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3F" w:rsidRDefault="00DE613F" w:rsidP="00DE613F">
      <w:pPr>
        <w:pStyle w:val="Rubrik1"/>
        <w:ind w:left="851"/>
      </w:pPr>
      <w:r>
        <w:t xml:space="preserve">Goda exempel på hur en låneansökan kan formuleras </w:t>
      </w:r>
    </w:p>
    <w:p w:rsidR="00DE613F" w:rsidRDefault="00DE613F" w:rsidP="00DE613F">
      <w:pPr>
        <w:pStyle w:val="Rubrik2"/>
        <w:ind w:left="851"/>
      </w:pPr>
    </w:p>
    <w:p w:rsidR="00DE613F" w:rsidRPr="00EC5CCB" w:rsidRDefault="00DE613F" w:rsidP="00DE613F">
      <w:pPr>
        <w:pStyle w:val="Rubrik2"/>
        <w:ind w:left="851"/>
      </w:pPr>
      <w:r w:rsidRPr="00DE613F">
        <w:rPr>
          <w:color w:val="7F7F7F" w:themeColor="text1" w:themeTint="80"/>
        </w:rPr>
        <w:t>Projektkategori</w:t>
      </w:r>
      <w:r>
        <w:t xml:space="preserve"> – Förnybar energi </w:t>
      </w:r>
    </w:p>
    <w:p w:rsidR="00DE613F" w:rsidRDefault="00DE613F" w:rsidP="00DE613F">
      <w:pPr>
        <w:ind w:left="851"/>
      </w:pPr>
      <w:proofErr w:type="spellStart"/>
      <w:r w:rsidRPr="00A21D12">
        <w:t>Blaiken</w:t>
      </w:r>
      <w:proofErr w:type="spellEnd"/>
      <w:r w:rsidRPr="00A21D12">
        <w:t xml:space="preserve">, ett lågfjällsområde på kommungränsen mellan Sorsele och Storuman i Västerbottens län, har i den nationella vindkartläggningen som genomförts av Uppsala universitet pekats ut som ett mycket bra område för </w:t>
      </w:r>
      <w:proofErr w:type="spellStart"/>
      <w:r w:rsidRPr="00A21D12">
        <w:t>vindkraftproduktion</w:t>
      </w:r>
      <w:proofErr w:type="spellEnd"/>
      <w:r w:rsidRPr="00A21D12">
        <w:t xml:space="preserve">. Utredningsarbetet visar att området har goda vindresurser med en medelvind på 7,5-8 m/s, särskilt under vintermånaderna då elbehovet är som störst. Skellefteå Kraft har tillsammans med Fortum i bolaget </w:t>
      </w:r>
      <w:proofErr w:type="spellStart"/>
      <w:r w:rsidRPr="00A21D12">
        <w:t>Blaiken</w:t>
      </w:r>
      <w:proofErr w:type="spellEnd"/>
      <w:r w:rsidRPr="00A21D12">
        <w:t xml:space="preserve"> Vind AB etablerat en vindkraftpark i </w:t>
      </w:r>
      <w:proofErr w:type="spellStart"/>
      <w:r w:rsidRPr="00A21D12">
        <w:t>Blaikenområdet</w:t>
      </w:r>
      <w:proofErr w:type="spellEnd"/>
      <w:r w:rsidRPr="00A21D12">
        <w:t xml:space="preserve">. Fullt utbyggd, 2016, kommer vindkraftparken bestå av upp till 100 vindkraftverk med en installerad effekt på 250 MW. Detta gör att </w:t>
      </w:r>
      <w:proofErr w:type="spellStart"/>
      <w:r w:rsidRPr="00A21D12">
        <w:t>Blaiken</w:t>
      </w:r>
      <w:proofErr w:type="spellEnd"/>
      <w:r w:rsidRPr="00A21D12">
        <w:t xml:space="preserve"> blir en av de största landbaserade vindkraftparkerna i hela Europa. Den årliga produktionen på 600-720 GWh/år motsvarar den årliga elanvändningen i 150 000 lägenheter och den totala investeringen uppgår till 3,8 miljarder kronor. Tack vare existerande vattenkraft i området är det enkelt och kostnadseffektivt att ansluta vindkraftverken till det nationella stamnätet. Synergieffekter finns även med underhåll och drift de vattenkraftsanläggningar som är belägna i närheten av vindparken. Investeringen i fas X avser Y vindkraftverk med en installerad effekt på XX MW och en förväntad årsproduktion om Z GWh/år. </w:t>
      </w:r>
      <w:proofErr w:type="spellStart"/>
      <w:r w:rsidRPr="00A21D12">
        <w:t>Blaiken</w:t>
      </w:r>
      <w:proofErr w:type="spellEnd"/>
      <w:r w:rsidRPr="00A21D12">
        <w:t xml:space="preserve"> vindkraftpark har, som ett av tre svenska energiteknikprojekt, valts ut som demonstrationsanläggning av EU:s NER300-program, ett av världens största finansieringsprogram för klimatneutral energi. Finansieringen kommer att hjälpa projektet i utmaningen att ta fram bra lösningar för att förverkliga effektiv vindkraftsproduktion i kallt och isigt klimat.</w:t>
      </w:r>
    </w:p>
    <w:p w:rsidR="00DE613F" w:rsidRDefault="00DE613F" w:rsidP="00DE613F">
      <w:pPr>
        <w:ind w:left="851"/>
      </w:pPr>
    </w:p>
    <w:p w:rsidR="00DE613F" w:rsidRDefault="00DE613F" w:rsidP="00E50C4A">
      <w:pPr>
        <w:pStyle w:val="Liststycke"/>
        <w:tabs>
          <w:tab w:val="left" w:pos="2340"/>
        </w:tabs>
      </w:pPr>
      <w:bookmarkStart w:id="0" w:name="_GoBack"/>
      <w:bookmarkEnd w:id="0"/>
    </w:p>
    <w:p w:rsidR="00E50C4A" w:rsidRDefault="00E50C4A" w:rsidP="00E50C4A"/>
    <w:p w:rsidR="005909E0" w:rsidRPr="00E50C4A" w:rsidRDefault="00E50C4A" w:rsidP="00E50C4A">
      <w:pPr>
        <w:tabs>
          <w:tab w:val="left" w:pos="3720"/>
        </w:tabs>
      </w:pPr>
      <w:r>
        <w:tab/>
      </w:r>
    </w:p>
    <w:sectPr w:rsidR="005909E0" w:rsidRPr="00E50C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3F" w:rsidRDefault="00DE613F" w:rsidP="005909E0">
      <w:r>
        <w:separator/>
      </w:r>
    </w:p>
  </w:endnote>
  <w:endnote w:type="continuationSeparator" w:id="0">
    <w:p w:rsidR="00DE613F" w:rsidRDefault="00DE613F" w:rsidP="0059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3F" w:rsidRDefault="00DE613F" w:rsidP="005909E0">
      <w:r>
        <w:separator/>
      </w:r>
    </w:p>
  </w:footnote>
  <w:footnote w:type="continuationSeparator" w:id="0">
    <w:p w:rsidR="00DE613F" w:rsidRDefault="00DE613F" w:rsidP="0059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E0" w:rsidRDefault="00BF7B53" w:rsidP="00E50C4A">
    <w:pPr>
      <w:pStyle w:val="Sidhuvud"/>
      <w:ind w:hanging="709"/>
    </w:pPr>
    <w:r>
      <w:rPr>
        <w:noProof/>
        <w:lang w:eastAsia="sv-SE"/>
      </w:rPr>
      <w:drawing>
        <wp:inline distT="0" distB="0" distL="0" distR="0">
          <wp:extent cx="994833" cy="895350"/>
          <wp:effectExtent l="0" t="0" r="0" b="0"/>
          <wp:docPr id="1" name="Bildobjekt 1" descr="\\fp01\home\obr_josefinel\Desktop\Kommuninvest-Gröna-lånW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p01\home\obr_josefinel\Desktop\Kommuninvest-Gröna-lånWE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53" cy="90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3F"/>
    <w:rsid w:val="002F24BB"/>
    <w:rsid w:val="004022D5"/>
    <w:rsid w:val="004B06C3"/>
    <w:rsid w:val="005909E0"/>
    <w:rsid w:val="005C7AFD"/>
    <w:rsid w:val="008B6AFF"/>
    <w:rsid w:val="009003F9"/>
    <w:rsid w:val="00A63BD7"/>
    <w:rsid w:val="00BF7B53"/>
    <w:rsid w:val="00DE613F"/>
    <w:rsid w:val="00E50C4A"/>
    <w:rsid w:val="00E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DE613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003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03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003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003F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3158" w:themeColor="accent1" w:themeShade="7F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9E0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909E0"/>
  </w:style>
  <w:style w:type="paragraph" w:styleId="Sidfot">
    <w:name w:val="footer"/>
    <w:basedOn w:val="Normal"/>
    <w:link w:val="SidfotChar"/>
    <w:uiPriority w:val="99"/>
    <w:unhideWhenUsed/>
    <w:rsid w:val="005909E0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909E0"/>
  </w:style>
  <w:style w:type="character" w:customStyle="1" w:styleId="Rubrik1Char">
    <w:name w:val="Rubrik 1 Char"/>
    <w:basedOn w:val="Standardstycketeckensnitt"/>
    <w:link w:val="Rubrik1"/>
    <w:uiPriority w:val="9"/>
    <w:rsid w:val="009003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003F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3F9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003F9"/>
    <w:rPr>
      <w:rFonts w:asciiTheme="majorHAnsi" w:eastAsiaTheme="majorEastAsia" w:hAnsiTheme="majorHAnsi" w:cstheme="majorBidi"/>
      <w:color w:val="003158" w:themeColor="accent1" w:themeShade="7F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003F9"/>
    <w:pPr>
      <w:spacing w:before="0"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003F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9003F9"/>
    <w:pPr>
      <w:spacing w:before="0" w:after="8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02\Gemensam\OfficeMallar\Workgroup\Gr&#246;na%20l&#229;n%20sidhuvud%20alt2.dotx" TargetMode="External"/></Relationships>
</file>

<file path=word/theme/theme1.xml><?xml version="1.0" encoding="utf-8"?>
<a:theme xmlns:a="http://schemas.openxmlformats.org/drawingml/2006/main" name="Kommuninvest">
  <a:themeElements>
    <a:clrScheme name="Kommuninvest">
      <a:dk1>
        <a:sysClr val="windowText" lastClr="000000"/>
      </a:dk1>
      <a:lt1>
        <a:sysClr val="window" lastClr="FFFFFF"/>
      </a:lt1>
      <a:dk2>
        <a:srgbClr val="3F3F3F"/>
      </a:dk2>
      <a:lt2>
        <a:srgbClr val="FFFFFF"/>
      </a:lt2>
      <a:accent1>
        <a:srgbClr val="0065B2"/>
      </a:accent1>
      <a:accent2>
        <a:srgbClr val="A8C8EA"/>
      </a:accent2>
      <a:accent3>
        <a:srgbClr val="98BB60"/>
      </a:accent3>
      <a:accent4>
        <a:srgbClr val="F7941E"/>
      </a:accent4>
      <a:accent5>
        <a:srgbClr val="FFDD00"/>
      </a:accent5>
      <a:accent6>
        <a:srgbClr val="000000"/>
      </a:accent6>
      <a:hlink>
        <a:srgbClr val="0000FF"/>
      </a:hlink>
      <a:folHlink>
        <a:srgbClr val="800080"/>
      </a:folHlink>
    </a:clrScheme>
    <a:fontScheme name="Kommuninvest (extern)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Gröna lån sidhuvud alt2.dotx</Template>
  <TotalTime>0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2015-11-16T10:35:00Z</dcterms:created>
  <dcterms:modified xsi:type="dcterms:W3CDTF">2015-11-16T10:35:00Z</dcterms:modified>
</cp:coreProperties>
</file>